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978E6" w14:textId="77777777" w:rsidR="00295D1E" w:rsidRDefault="00295D1E" w:rsidP="001E5C2A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F39B1">
        <w:rPr>
          <w:rFonts w:ascii="Times New Roman" w:hAnsi="Times New Roman" w:cs="Times New Roman"/>
          <w:b/>
          <w:sz w:val="32"/>
          <w:szCs w:val="32"/>
        </w:rPr>
        <w:t>ESTUDO TÉCNICO PRELIMINAR</w:t>
      </w:r>
    </w:p>
    <w:p w14:paraId="707FECD6" w14:textId="77777777" w:rsidR="006706A6" w:rsidRPr="006706A6" w:rsidRDefault="006706A6" w:rsidP="001E5C2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ADD369" w14:textId="77777777" w:rsidR="006706A6" w:rsidRPr="006706A6" w:rsidRDefault="006706A6" w:rsidP="001E5C2A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6A6">
        <w:rPr>
          <w:rFonts w:ascii="Times New Roman" w:hAnsi="Times New Roman" w:cs="Times New Roman"/>
          <w:b/>
          <w:sz w:val="24"/>
          <w:szCs w:val="24"/>
        </w:rPr>
        <w:t>PERFURAÇÃO DE POÇOS TUBULARES PROFUNDOS E IMPLANTAÇÃO/ADEQUAÇÃO DE REDES DE ABASTECIMENTO DE ÁGUA</w:t>
      </w:r>
    </w:p>
    <w:p w14:paraId="05946526" w14:textId="77777777" w:rsidR="00295D1E" w:rsidRDefault="00295D1E" w:rsidP="001E5C2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8F91BFA" w14:textId="12497739" w:rsidR="00295D1E" w:rsidRPr="00295D1E" w:rsidRDefault="00295D1E" w:rsidP="001E5C2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b/>
          <w:sz w:val="24"/>
          <w:szCs w:val="24"/>
        </w:rPr>
        <w:t>SECRETARIA REQUISITANTE</w:t>
      </w:r>
      <w:r w:rsidRPr="00295D1E">
        <w:rPr>
          <w:rFonts w:ascii="Times New Roman" w:hAnsi="Times New Roman" w:cs="Times New Roman"/>
          <w:sz w:val="24"/>
          <w:szCs w:val="24"/>
        </w:rPr>
        <w:t xml:space="preserve">: </w:t>
      </w:r>
      <w:r w:rsidRPr="006706A6">
        <w:rPr>
          <w:rFonts w:ascii="Times New Roman" w:hAnsi="Times New Roman" w:cs="Times New Roman"/>
          <w:b/>
          <w:sz w:val="24"/>
          <w:szCs w:val="24"/>
        </w:rPr>
        <w:t xml:space="preserve">Secretaria Municipal </w:t>
      </w:r>
      <w:r w:rsidR="002A69BC" w:rsidRPr="00194347"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="00194347">
        <w:rPr>
          <w:rFonts w:ascii="Times New Roman" w:hAnsi="Times New Roman" w:cs="Times New Roman"/>
          <w:b/>
          <w:sz w:val="24"/>
          <w:szCs w:val="24"/>
        </w:rPr>
        <w:t>Agricultura e Meio Ambiente</w:t>
      </w:r>
    </w:p>
    <w:p w14:paraId="77B30FFF" w14:textId="77777777" w:rsidR="00295D1E" w:rsidRPr="00295D1E" w:rsidRDefault="00295D1E" w:rsidP="001E5C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79A319" w14:textId="77777777" w:rsidR="00295D1E" w:rsidRPr="00295D1E" w:rsidRDefault="00295D1E" w:rsidP="001E5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D1E">
        <w:rPr>
          <w:rFonts w:ascii="Times New Roman" w:hAnsi="Times New Roman" w:cs="Times New Roman"/>
          <w:b/>
          <w:sz w:val="24"/>
          <w:szCs w:val="24"/>
        </w:rPr>
        <w:t>1 - DESCRIÇÃO DA NECESSIDADE</w:t>
      </w:r>
    </w:p>
    <w:p w14:paraId="7472BA7D" w14:textId="77777777" w:rsidR="006706A6" w:rsidRDefault="006706A6" w:rsidP="001E5C2A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706A6">
        <w:rPr>
          <w:rFonts w:ascii="Times New Roman" w:hAnsi="Times New Roman" w:cs="Times New Roman"/>
          <w:sz w:val="24"/>
          <w:szCs w:val="24"/>
        </w:rPr>
        <w:t>O Município de Colinas/RS possui comunidades rurais que enfrentam dificuldades relacionadas ao abastecimento regular de água potável, situação agravada em determinados locais pela insuficiência da infraestrutura existente e pelos danos ocasionados por eventos climáticos extremos ocorridos recentemente, especialmente enchentes que comprometeram sistemas de captação, reservação e distribuição.</w:t>
      </w:r>
    </w:p>
    <w:p w14:paraId="70694764" w14:textId="65F191F8" w:rsidR="006706A6" w:rsidRDefault="006706A6" w:rsidP="001E5C2A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706A6">
        <w:rPr>
          <w:rFonts w:ascii="Times New Roman" w:hAnsi="Times New Roman" w:cs="Times New Roman"/>
          <w:sz w:val="24"/>
          <w:szCs w:val="24"/>
        </w:rPr>
        <w:t>As intervenções contemplam as localidades de Linha Ano Bom Alto, Linha 31 de Outubro, Linha Leopoldina e Linha Beija Flor/Roncador, todas situadas na zona rural do Município, em regiões que apresentam necessidade de ampliação, recuperação ou implantação de infraestrutura adequada para abastecimento público de água potável.</w:t>
      </w:r>
    </w:p>
    <w:p w14:paraId="11E4BC72" w14:textId="77777777" w:rsidR="006706A6" w:rsidRDefault="006706A6" w:rsidP="001E5C2A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706A6">
        <w:rPr>
          <w:rFonts w:ascii="Times New Roman" w:hAnsi="Times New Roman" w:cs="Times New Roman"/>
          <w:sz w:val="24"/>
          <w:szCs w:val="24"/>
        </w:rPr>
        <w:t>Em algumas localidades verifica-se a inexistência de estrutura adequada para garantir o fornecimento contínuo de água à população. Em outras, embora exista sistema de abastecimento instalado, há necessidade de recuperação, adequação ou ampliação da rede, em razão do desgaste das estruturas, insuficiência operacional ou comprometimento decorrente de eventos climáticos.</w:t>
      </w:r>
    </w:p>
    <w:p w14:paraId="0F1E114C" w14:textId="77777777" w:rsidR="006706A6" w:rsidRDefault="006706A6" w:rsidP="001E5C2A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706A6">
        <w:rPr>
          <w:rFonts w:ascii="Times New Roman" w:hAnsi="Times New Roman" w:cs="Times New Roman"/>
          <w:sz w:val="24"/>
          <w:szCs w:val="24"/>
        </w:rPr>
        <w:t>A ausência ou precariedade do abastecimento de água impacta diretamente as condições sanitárias das comunidades, elevando riscos relacionados à saúde pública, sobretudo quanto à ocorrência de doenças de veiculação hídrica, além de comprometer atividades domésticas, produtivas e o bem-estar da população.</w:t>
      </w:r>
    </w:p>
    <w:p w14:paraId="0F8A46B6" w14:textId="77777777" w:rsidR="006706A6" w:rsidRDefault="006706A6" w:rsidP="001E5C2A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706A6">
        <w:rPr>
          <w:rFonts w:ascii="Times New Roman" w:hAnsi="Times New Roman" w:cs="Times New Roman"/>
          <w:sz w:val="24"/>
          <w:szCs w:val="24"/>
        </w:rPr>
        <w:t>Nesse contexto, a perfuração de poços tubulares profundos associada à implantação e adequação das redes de adução e distribuição mostra-se medida necessária e adequada para assegurar fornecimento contínuo de água potável em quantidade suficiente e com qualidade apropriada ao consumo humano.</w:t>
      </w:r>
    </w:p>
    <w:p w14:paraId="46C76D23" w14:textId="77777777" w:rsidR="001E5C2A" w:rsidRPr="006706A6" w:rsidRDefault="001E5C2A" w:rsidP="001E5C2A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6BB2BA51" w14:textId="77777777" w:rsidR="00295D1E" w:rsidRPr="00295D1E" w:rsidRDefault="00295D1E" w:rsidP="001E5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D1E">
        <w:rPr>
          <w:rFonts w:ascii="Times New Roman" w:hAnsi="Times New Roman" w:cs="Times New Roman"/>
          <w:b/>
          <w:sz w:val="24"/>
          <w:szCs w:val="24"/>
        </w:rPr>
        <w:t>2 – REQUISITOS DA CONTRATAÇÃO</w:t>
      </w:r>
    </w:p>
    <w:p w14:paraId="42A2B720" w14:textId="77777777" w:rsidR="006706A6" w:rsidRPr="006C2C1E" w:rsidRDefault="006706A6" w:rsidP="001E5C2A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C2C1E">
        <w:rPr>
          <w:rFonts w:ascii="Times New Roman" w:hAnsi="Times New Roman" w:cs="Times New Roman"/>
          <w:sz w:val="24"/>
          <w:szCs w:val="24"/>
        </w:rPr>
        <w:t>A futura contratação deverá observar requisitos técnicos, operacionais, ambientais e legais indispensáveis à adequada execução das obras</w:t>
      </w:r>
      <w:r w:rsidR="006C2C1E" w:rsidRPr="006C2C1E">
        <w:rPr>
          <w:rFonts w:ascii="Times New Roman" w:hAnsi="Times New Roman" w:cs="Times New Roman"/>
          <w:sz w:val="24"/>
          <w:szCs w:val="24"/>
        </w:rPr>
        <w:t>:</w:t>
      </w:r>
    </w:p>
    <w:p w14:paraId="775830A5" w14:textId="77777777" w:rsidR="006C2C1E" w:rsidRPr="006C2C1E" w:rsidRDefault="006706A6" w:rsidP="001E5C2A">
      <w:pPr>
        <w:pStyle w:val="PargrafodaLista"/>
        <w:numPr>
          <w:ilvl w:val="0"/>
          <w:numId w:val="1"/>
        </w:numPr>
        <w:spacing w:line="276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2C1E">
        <w:rPr>
          <w:rFonts w:ascii="Times New Roman" w:hAnsi="Times New Roman" w:cs="Times New Roman"/>
          <w:sz w:val="24"/>
          <w:szCs w:val="24"/>
        </w:rPr>
        <w:t>A empresa contratada deverá possuir capacidade técnica compatível com o objeto da contratação, comprovando experiência na execução de serviços de perfuração de poços tubulares profundos e implantação de sistemas de abastecimento de água.</w:t>
      </w:r>
    </w:p>
    <w:p w14:paraId="0D4F2AF9" w14:textId="77777777" w:rsidR="006706A6" w:rsidRPr="006C2C1E" w:rsidRDefault="006706A6" w:rsidP="001E5C2A">
      <w:pPr>
        <w:pStyle w:val="PargrafodaLista"/>
        <w:numPr>
          <w:ilvl w:val="0"/>
          <w:numId w:val="1"/>
        </w:numPr>
        <w:spacing w:line="276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2C1E">
        <w:rPr>
          <w:rFonts w:ascii="Times New Roman" w:hAnsi="Times New Roman" w:cs="Times New Roman"/>
          <w:sz w:val="24"/>
          <w:szCs w:val="24"/>
        </w:rPr>
        <w:lastRenderedPageBreak/>
        <w:t xml:space="preserve"> Também deverá possuir registro regular junto ao CREA ou CAU, além de apresentar responsável técnico legalmente habilitado para acompanhamento e execução dos serviços.</w:t>
      </w:r>
    </w:p>
    <w:p w14:paraId="31303DD7" w14:textId="77777777" w:rsidR="006C2C1E" w:rsidRPr="006C2C1E" w:rsidRDefault="006706A6" w:rsidP="001E5C2A">
      <w:pPr>
        <w:pStyle w:val="PargrafodaLista"/>
        <w:numPr>
          <w:ilvl w:val="0"/>
          <w:numId w:val="1"/>
        </w:numPr>
        <w:spacing w:line="276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2C1E">
        <w:rPr>
          <w:rFonts w:ascii="Times New Roman" w:hAnsi="Times New Roman" w:cs="Times New Roman"/>
          <w:sz w:val="24"/>
          <w:szCs w:val="24"/>
        </w:rPr>
        <w:t>Todos os materiais empregados deverão ser novos, de primeira qualidade e atender às normas técnicas aplicáveis, cabendo à fiscalização municipal a verificação de sua conformidade e aceitação.</w:t>
      </w:r>
    </w:p>
    <w:p w14:paraId="22C14177" w14:textId="77777777" w:rsidR="006C2C1E" w:rsidRPr="006C2C1E" w:rsidRDefault="006706A6" w:rsidP="001E5C2A">
      <w:pPr>
        <w:pStyle w:val="PargrafodaLista"/>
        <w:numPr>
          <w:ilvl w:val="0"/>
          <w:numId w:val="1"/>
        </w:numPr>
        <w:spacing w:line="276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2C1E">
        <w:rPr>
          <w:rFonts w:ascii="Times New Roman" w:hAnsi="Times New Roman" w:cs="Times New Roman"/>
          <w:sz w:val="24"/>
          <w:szCs w:val="24"/>
        </w:rPr>
        <w:t>A execução deverá observar integralmente os projetos, memoriais descritivos, especificações técnicas, planilhas orçamentárias e cronogramas físico-financeiros</w:t>
      </w:r>
      <w:r w:rsidR="006C2C1E" w:rsidRPr="006C2C1E">
        <w:rPr>
          <w:rFonts w:ascii="Times New Roman" w:hAnsi="Times New Roman" w:cs="Times New Roman"/>
          <w:sz w:val="24"/>
          <w:szCs w:val="24"/>
        </w:rPr>
        <w:t>.</w:t>
      </w:r>
    </w:p>
    <w:p w14:paraId="6AF93C55" w14:textId="71C9849C" w:rsidR="006C2C1E" w:rsidRPr="006C2C1E" w:rsidRDefault="006706A6" w:rsidP="001E5C2A">
      <w:pPr>
        <w:pStyle w:val="PargrafodaLista"/>
        <w:numPr>
          <w:ilvl w:val="0"/>
          <w:numId w:val="1"/>
        </w:numPr>
        <w:spacing w:line="276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2C1E">
        <w:rPr>
          <w:rFonts w:ascii="Times New Roman" w:hAnsi="Times New Roman" w:cs="Times New Roman"/>
          <w:sz w:val="24"/>
          <w:szCs w:val="24"/>
        </w:rPr>
        <w:t>As obras deverão seguir as normas técnicas vigentes, especialmente a ABNT NBR 12211, referente aos estudos de concepção de sistemas públicos de abastecimento de água, a ABNT NBR 12218, relativa a projetos de rede de distribuição de água para abastecimento público, e a ABNT NBR 12266, que trata da execução de valas para assentame</w:t>
      </w:r>
      <w:r w:rsidR="00BB77D2">
        <w:rPr>
          <w:rFonts w:ascii="Times New Roman" w:hAnsi="Times New Roman" w:cs="Times New Roman"/>
          <w:sz w:val="24"/>
          <w:szCs w:val="24"/>
        </w:rPr>
        <w:t>nto de água, esgoto ou drenagem urbana.</w:t>
      </w:r>
    </w:p>
    <w:p w14:paraId="768C7B5E" w14:textId="77777777" w:rsidR="006C2C1E" w:rsidRPr="006C2C1E" w:rsidRDefault="006706A6" w:rsidP="001E5C2A">
      <w:pPr>
        <w:pStyle w:val="PargrafodaLista"/>
        <w:numPr>
          <w:ilvl w:val="0"/>
          <w:numId w:val="1"/>
        </w:numPr>
        <w:spacing w:line="276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2C1E">
        <w:rPr>
          <w:rFonts w:ascii="Times New Roman" w:hAnsi="Times New Roman" w:cs="Times New Roman"/>
          <w:sz w:val="24"/>
          <w:szCs w:val="24"/>
        </w:rPr>
        <w:t>A contratada deverá ainda observar as normas ambientais, trabalhistas, previdenciárias e de segurança do trabalho aplicáveis, responsabilizando-se integralmente pela correta execução dos serviços e pela segurança dos trabalhadores envolvidos.</w:t>
      </w:r>
    </w:p>
    <w:p w14:paraId="0665B3F9" w14:textId="77777777" w:rsidR="006706A6" w:rsidRPr="006C2C1E" w:rsidRDefault="006706A6" w:rsidP="001E5C2A">
      <w:pPr>
        <w:pStyle w:val="PargrafodaLista"/>
        <w:numPr>
          <w:ilvl w:val="0"/>
          <w:numId w:val="1"/>
        </w:numPr>
        <w:spacing w:line="276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2C1E">
        <w:rPr>
          <w:rFonts w:ascii="Times New Roman" w:hAnsi="Times New Roman" w:cs="Times New Roman"/>
          <w:sz w:val="24"/>
          <w:szCs w:val="24"/>
        </w:rPr>
        <w:t>Também deverá ser apresentada Anotação de Responsabilidade Técnica – ART ou Registro de Responsabilidade Técnica – RRT referente aos serviços executados</w:t>
      </w:r>
      <w:r w:rsidRPr="006C2C1E">
        <w:t>.</w:t>
      </w:r>
    </w:p>
    <w:p w14:paraId="06B5FD73" w14:textId="77777777" w:rsidR="00295D1E" w:rsidRPr="006C2C1E" w:rsidRDefault="006C2C1E" w:rsidP="001E5C2A">
      <w:pPr>
        <w:pStyle w:val="PargrafodaLista"/>
        <w:numPr>
          <w:ilvl w:val="0"/>
          <w:numId w:val="1"/>
        </w:numPr>
        <w:spacing w:line="276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C2C1E">
        <w:rPr>
          <w:rFonts w:ascii="Times New Roman" w:hAnsi="Times New Roman" w:cs="Times New Roman"/>
          <w:sz w:val="24"/>
          <w:szCs w:val="24"/>
        </w:rPr>
        <w:t>Deverá apresentar ainda a CNO e a CND da obra.</w:t>
      </w:r>
      <w:r w:rsidR="00295D1E" w:rsidRPr="006C2C1E">
        <w:rPr>
          <w:rFonts w:ascii="Times New Roman" w:hAnsi="Times New Roman" w:cs="Times New Roman"/>
          <w:sz w:val="24"/>
          <w:szCs w:val="24"/>
        </w:rPr>
        <w:tab/>
      </w:r>
    </w:p>
    <w:p w14:paraId="0EC8DBC7" w14:textId="77777777" w:rsidR="00295D1E" w:rsidRPr="00295D1E" w:rsidRDefault="00295D1E" w:rsidP="001E5C2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A42135" w14:textId="77777777" w:rsidR="00295D1E" w:rsidRPr="00295D1E" w:rsidRDefault="00295D1E" w:rsidP="001E5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D1E">
        <w:rPr>
          <w:rFonts w:ascii="Times New Roman" w:hAnsi="Times New Roman" w:cs="Times New Roman"/>
          <w:b/>
          <w:sz w:val="24"/>
          <w:szCs w:val="24"/>
        </w:rPr>
        <w:t xml:space="preserve"> 3 – ESTIMATIVA DAS QUANTIDADES</w:t>
      </w:r>
    </w:p>
    <w:p w14:paraId="159AC5C6" w14:textId="77777777" w:rsidR="00295D1E" w:rsidRDefault="00295D1E" w:rsidP="001E5C2A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295D1E">
        <w:rPr>
          <w:rFonts w:ascii="Times New Roman" w:hAnsi="Times New Roman" w:cs="Times New Roman"/>
          <w:sz w:val="24"/>
          <w:szCs w:val="24"/>
        </w:rPr>
        <w:t>s quantidades de materiais e serviços foram apuradas conforme o Memorial Descritivo</w:t>
      </w:r>
      <w:r w:rsidR="001E5C2A">
        <w:rPr>
          <w:rFonts w:ascii="Times New Roman" w:hAnsi="Times New Roman" w:cs="Times New Roman"/>
          <w:sz w:val="24"/>
          <w:szCs w:val="24"/>
        </w:rPr>
        <w:t xml:space="preserve"> de cada localidade</w:t>
      </w:r>
      <w:r w:rsidRPr="00295D1E">
        <w:rPr>
          <w:rFonts w:ascii="Times New Roman" w:hAnsi="Times New Roman" w:cs="Times New Roman"/>
          <w:sz w:val="24"/>
          <w:szCs w:val="24"/>
        </w:rPr>
        <w:t>, Memória de Cálculo e Planilha Orçamentária, que são partes integrantes do Projeto, e que contém todas as referências e detalhamentos considerados em sua elaboração.</w:t>
      </w:r>
    </w:p>
    <w:p w14:paraId="6DA1F666" w14:textId="77777777" w:rsidR="00F15909" w:rsidRPr="00295D1E" w:rsidRDefault="00F15909" w:rsidP="001E5C2A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F15909">
        <w:rPr>
          <w:rFonts w:ascii="Times New Roman" w:hAnsi="Times New Roman" w:cs="Times New Roman"/>
          <w:sz w:val="24"/>
          <w:szCs w:val="24"/>
        </w:rPr>
        <w:t>Destaca-se que tais documentos foram elaborados com base em critérios técnicos de engenharia, normas aplicáveis e condições específicas de cada localidade atendida, assegurando a compatibilidade entre as necessidades identificadas em campo e as soluções projetadas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9768D1B" w14:textId="77777777" w:rsidR="007B575C" w:rsidRDefault="007B575C" w:rsidP="001E5C2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102DEF" w14:textId="77777777" w:rsidR="00295D1E" w:rsidRPr="007B575C" w:rsidRDefault="00295D1E" w:rsidP="001E5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4 – LEVANTAMENTO DE MERCADO</w:t>
      </w:r>
    </w:p>
    <w:p w14:paraId="0BBEFDAC" w14:textId="77777777" w:rsidR="001E5C2A" w:rsidRPr="001E5C2A" w:rsidRDefault="001E5C2A" w:rsidP="001E5C2A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5C2A">
        <w:rPr>
          <w:rFonts w:ascii="Times New Roman" w:hAnsi="Times New Roman" w:cs="Times New Roman"/>
          <w:sz w:val="24"/>
          <w:szCs w:val="24"/>
        </w:rPr>
        <w:t>Para definição da solução mais adequada ao atendimento da necessidade pública, foram avaliadas alternativas disponíveis no mercado relacionadas ao abastecimento de água das comunidades rurais contempladas.</w:t>
      </w:r>
    </w:p>
    <w:p w14:paraId="39166CC7" w14:textId="77777777" w:rsidR="001E5C2A" w:rsidRDefault="001E5C2A" w:rsidP="001E5C2A">
      <w:pPr>
        <w:pStyle w:val="PargrafodaLista"/>
        <w:numPr>
          <w:ilvl w:val="0"/>
          <w:numId w:val="2"/>
        </w:numPr>
        <w:spacing w:line="276" w:lineRule="auto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5C2A">
        <w:rPr>
          <w:rFonts w:ascii="Times New Roman" w:hAnsi="Times New Roman" w:cs="Times New Roman"/>
          <w:sz w:val="24"/>
          <w:szCs w:val="24"/>
        </w:rPr>
        <w:t xml:space="preserve">Inicialmente foi considerada a possibilidade de manutenção exclusiva dos sistemas existentes. Contudo, verificou-se que tal solução não seria suficiente para garantir </w:t>
      </w:r>
      <w:r w:rsidRPr="001E5C2A">
        <w:rPr>
          <w:rFonts w:ascii="Times New Roman" w:hAnsi="Times New Roman" w:cs="Times New Roman"/>
          <w:sz w:val="24"/>
          <w:szCs w:val="24"/>
        </w:rPr>
        <w:lastRenderedPageBreak/>
        <w:t>regularidade e segurança no abastecimento, especialmente nas localidades em que as estruturas foram comprometidas por enchentes ou apresentam insuficiência operacional.</w:t>
      </w:r>
    </w:p>
    <w:p w14:paraId="2C57D819" w14:textId="77777777" w:rsidR="001E5C2A" w:rsidRDefault="001E5C2A" w:rsidP="001E5C2A">
      <w:pPr>
        <w:pStyle w:val="PargrafodaLista"/>
        <w:spacing w:line="276" w:lineRule="auto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410A0DB3" w14:textId="77777777" w:rsidR="001E5C2A" w:rsidRPr="001E5C2A" w:rsidRDefault="001E5C2A" w:rsidP="001E5C2A">
      <w:pPr>
        <w:pStyle w:val="PargrafodaLista"/>
        <w:numPr>
          <w:ilvl w:val="0"/>
          <w:numId w:val="2"/>
        </w:numPr>
        <w:spacing w:line="276" w:lineRule="auto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5C2A">
        <w:rPr>
          <w:rFonts w:ascii="Times New Roman" w:hAnsi="Times New Roman" w:cs="Times New Roman"/>
          <w:sz w:val="24"/>
          <w:szCs w:val="24"/>
        </w:rPr>
        <w:t>Também foi analisada a alternativa de abastecimento contínuo mediante utilização de caminhões-pipa. Embora viável em situações emergenciais e temporárias, essa solução apresenta elevado custo operacional, baixa eficiência no longo prazo e reduzida capacidade de atendimento permanente às comunidades.</w:t>
      </w:r>
    </w:p>
    <w:p w14:paraId="39BC64F8" w14:textId="77777777" w:rsidR="001E5C2A" w:rsidRPr="001E5C2A" w:rsidRDefault="001E5C2A" w:rsidP="001E5C2A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5C2A">
        <w:rPr>
          <w:rFonts w:ascii="Times New Roman" w:hAnsi="Times New Roman" w:cs="Times New Roman"/>
          <w:sz w:val="24"/>
          <w:szCs w:val="24"/>
        </w:rPr>
        <w:t>Diante disso, concluiu-se que a solução mais vantajosa técnica e economicamente consiste na perfuração de poços tubulares profundos associada à implantação e adequação das redes de abastecimento, proporcionando maior autonomia hídrica, redução de custos futuros com abastecimento emergencial e maior segurança operacional.</w:t>
      </w:r>
    </w:p>
    <w:p w14:paraId="0B7A48E0" w14:textId="77777777" w:rsidR="001E5C2A" w:rsidRPr="001E5C2A" w:rsidRDefault="001E5C2A" w:rsidP="001E5C2A">
      <w:pPr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5C2A">
        <w:rPr>
          <w:rFonts w:ascii="Times New Roman" w:hAnsi="Times New Roman" w:cs="Times New Roman"/>
          <w:sz w:val="24"/>
          <w:szCs w:val="24"/>
        </w:rPr>
        <w:t>Além disso, trata-se de solução amplamente utilizada por municípios e entes públicos para atendimento de comunidades rurais, demonstrando viabilidade técnica consolidada.</w:t>
      </w:r>
    </w:p>
    <w:p w14:paraId="6D4A777D" w14:textId="77777777" w:rsidR="001E5C2A" w:rsidRPr="00295D1E" w:rsidRDefault="001E5C2A" w:rsidP="001E5C2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D6E680" w14:textId="77777777" w:rsidR="00295D1E" w:rsidRPr="007B575C" w:rsidRDefault="00295D1E" w:rsidP="001E5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5 – ESTIMATIVA DO VALOR DA CONTRATAÇÃO</w:t>
      </w:r>
    </w:p>
    <w:p w14:paraId="3B55B283" w14:textId="5DF281FA" w:rsidR="00EA5F17" w:rsidRDefault="00EA5F17" w:rsidP="00EA5F17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EA5F1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O valor estimado da contratação foi definido mediante elaboração de orçamento detalhado pelo </w:t>
      </w:r>
      <w:r w:rsidR="004971E7" w:rsidRPr="00EA5F1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Setor </w:t>
      </w:r>
      <w:r w:rsidRPr="00EA5F1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de </w:t>
      </w:r>
      <w:r w:rsidR="004971E7" w:rsidRPr="00EA5F1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Engenharia </w:t>
      </w:r>
      <w:r w:rsidRPr="00EA5F1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do Município, utilizando-se como referência a tabela SINAPI, orçamentos referenciais e composições próprias, observando-se os parâmetros técnicos necessários à execução do objeto.</w:t>
      </w:r>
    </w:p>
    <w:p w14:paraId="61AE28A6" w14:textId="77777777" w:rsidR="00EA5F17" w:rsidRDefault="00EA5F17" w:rsidP="00EA5F17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EA5F1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Na composição dos custos foram considerados todos os encargos diretos e indiretos incidentes sobre a contratação, incluindo materiais, mão de obra, equipamentos, transporte, mobilização, administração da obra, encargos sociais, tributos e demais despesas necessárias à perfeita execução dos serviços.</w:t>
      </w:r>
    </w:p>
    <w:p w14:paraId="715A5912" w14:textId="77777777" w:rsidR="00EA5F17" w:rsidRPr="00EA5F17" w:rsidRDefault="00EA5F17" w:rsidP="00EA5F17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EA5F1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A estimativa total da contratação é de </w:t>
      </w:r>
      <w:r w:rsidRPr="00EA5F17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pt-BR"/>
        </w:rPr>
        <w:t>R$ 732.184</w:t>
      </w:r>
      <w:r w:rsidRPr="00F1590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pt-BR"/>
        </w:rPr>
        <w:t>,31</w:t>
      </w:r>
      <w:r w:rsidRPr="00EA5F17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t-BR"/>
        </w:rPr>
        <w:t xml:space="preserve"> (setecentos e trinta e dois mil, cento e oitenta e quatro reais e trinta e um centavos).</w:t>
      </w:r>
    </w:p>
    <w:p w14:paraId="3217EF8A" w14:textId="77777777" w:rsidR="00295D1E" w:rsidRPr="007B575C" w:rsidRDefault="00295D1E" w:rsidP="001E5C2A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4D5F77" w14:textId="77777777" w:rsidR="00295D1E" w:rsidRPr="007B575C" w:rsidRDefault="00295D1E" w:rsidP="001E5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6 - DESCRIÇÃO DA SOLUÇÃO COMO UM TODO</w:t>
      </w:r>
    </w:p>
    <w:p w14:paraId="42544C5F" w14:textId="77777777" w:rsidR="00EA5F17" w:rsidRPr="00EA5F17" w:rsidRDefault="00EA5F17" w:rsidP="00EA5F17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EA5F1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A solução proposta consiste na contratação de empresa especializada para execução de obras destinadas à ampliação, recuperação e implantação de sistemas públicos de abastecimento de água nas localidades contempladas.</w:t>
      </w:r>
    </w:p>
    <w:p w14:paraId="3702A0D2" w14:textId="77777777" w:rsidR="00EA5F17" w:rsidRPr="00EA5F17" w:rsidRDefault="00EA5F17" w:rsidP="00EA5F17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EA5F1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As intervenções incluem a perfuração de poços tubulares profundos, instalação de equipamentos de bombeamento, implantação de redes de adução e distribuição, adequações em sistemas existentes, execução de conexões hidráulicas, realização de testes operacionais e demais serviços complementares necessários ao pleno funcionamento do sistema.</w:t>
      </w:r>
    </w:p>
    <w:p w14:paraId="7AE056A0" w14:textId="77777777" w:rsidR="00EA5F17" w:rsidRPr="00EA5F17" w:rsidRDefault="00EA5F17" w:rsidP="00EA5F17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EA5F1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lastRenderedPageBreak/>
        <w:t>A solução permitirá garantir fornecimento contínuo de água potável às comunidades rurais atendidas, proporcionando melhoria significativa na qualidade do abastecimento e nas condições sanitárias locais.</w:t>
      </w:r>
    </w:p>
    <w:p w14:paraId="0B683D20" w14:textId="77777777" w:rsidR="00EA5F17" w:rsidRPr="00EA5F17" w:rsidRDefault="00EA5F17" w:rsidP="00EA5F17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EA5F1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Além disso, a implantação de sistemas adequados reduzirá a dependência de soluções emergenciais, ampliará a eficiência operacional do serviço público e proporcionará maior segurança hídrica à população.</w:t>
      </w:r>
    </w:p>
    <w:p w14:paraId="788823B2" w14:textId="77777777" w:rsidR="00EA5F17" w:rsidRPr="00EA5F17" w:rsidRDefault="00EA5F17" w:rsidP="00EA5F17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EA5F1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Os serviços serão executados por empresa especializada no ramo de perfuração de poços tubulares profundos e implantação de sistemas de abastecimento de água, devidamente habilitada e com capacidade técnica compatível com o objeto contratado, garantindo que todas as etapas da obra sejam realizadas em conformidade com as normas técnicas, ambientais e de segurança vigentes.</w:t>
      </w:r>
    </w:p>
    <w:p w14:paraId="19CE6C1C" w14:textId="77777777" w:rsidR="001E5C2A" w:rsidRPr="00295D1E" w:rsidRDefault="001E5C2A" w:rsidP="001E5C2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163F2C" w14:textId="77777777" w:rsidR="00295D1E" w:rsidRPr="007B575C" w:rsidRDefault="00295D1E" w:rsidP="001E5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7 – JUSTIFICATIVA PARA PARCELAMENTO</w:t>
      </w:r>
    </w:p>
    <w:p w14:paraId="33823C06" w14:textId="77777777" w:rsidR="00295D1E" w:rsidRDefault="00295D1E" w:rsidP="009D7A4E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 xml:space="preserve">A contratação será realizada pelo regime de </w:t>
      </w:r>
      <w:r w:rsidRPr="004971E7">
        <w:rPr>
          <w:rFonts w:ascii="Times New Roman" w:hAnsi="Times New Roman" w:cs="Times New Roman"/>
          <w:sz w:val="24"/>
          <w:szCs w:val="24"/>
          <w:u w:val="single"/>
        </w:rPr>
        <w:t>empreitada por preço global,</w:t>
      </w:r>
      <w:r w:rsidRPr="00295D1E">
        <w:rPr>
          <w:rFonts w:ascii="Times New Roman" w:hAnsi="Times New Roman" w:cs="Times New Roman"/>
          <w:sz w:val="24"/>
          <w:szCs w:val="24"/>
        </w:rPr>
        <w:t xml:space="preserve"> sem parcelamento, em razão da interdependência técnica dos serviços; da necessidade de uniformidade na execução; da otimização da fiscalização; da mitigação de riscos contratuais, e da necessidade de garantir a uniformidade e qualidade do resultado final. </w:t>
      </w:r>
    </w:p>
    <w:p w14:paraId="26457F22" w14:textId="77777777" w:rsidR="00246CC7" w:rsidRPr="00246CC7" w:rsidRDefault="00246CC7" w:rsidP="009D7A4E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46CC7">
        <w:rPr>
          <w:rFonts w:ascii="Times New Roman" w:hAnsi="Times New Roman" w:cs="Times New Roman"/>
          <w:sz w:val="24"/>
          <w:szCs w:val="24"/>
        </w:rPr>
        <w:t>O parcelamento da contratação poderia comprometer a compatibilidade entre os sistemas implantados, dificultar a coordenação das atividades, gerar incompatibilidades técnicas entre materiais e equipamentos utilizados por diferentes empresas, além de aumentar os riscos de falhas na execução e atrasos no cronograma das obras.</w:t>
      </w:r>
    </w:p>
    <w:p w14:paraId="532B03BB" w14:textId="77777777" w:rsidR="00246CC7" w:rsidRPr="00246CC7" w:rsidRDefault="00246CC7" w:rsidP="009D7A4E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46CC7">
        <w:rPr>
          <w:rFonts w:ascii="Times New Roman" w:hAnsi="Times New Roman" w:cs="Times New Roman"/>
          <w:sz w:val="24"/>
          <w:szCs w:val="24"/>
        </w:rPr>
        <w:t>Além disso, a execução por múltiplas empresas acarretaria maior complexidade na fiscalização contratual, dificultando a definição de responsabilidades técnicas por eventuais inconformidades ou problemas construtivos, especialmente em serviços interdependentes relacionados à captação, bombeamento, adução e distribuição de água.</w:t>
      </w:r>
    </w:p>
    <w:p w14:paraId="343B089B" w14:textId="77777777" w:rsidR="00246CC7" w:rsidRPr="00246CC7" w:rsidRDefault="00246CC7" w:rsidP="009D7A4E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46CC7">
        <w:rPr>
          <w:rFonts w:ascii="Times New Roman" w:hAnsi="Times New Roman" w:cs="Times New Roman"/>
          <w:sz w:val="24"/>
          <w:szCs w:val="24"/>
        </w:rPr>
        <w:t>A contratação global também se mostra mais vantajosa sob o aspecto econômico e administrativo, permitindo melhor gerenciamento da obra, maior eficiência operacional, otimização da mobilização de equipamentos e equipes técnicas, além de favorecer a uniformização dos métodos executivos e dos padrões de qualidade adotados.</w:t>
      </w:r>
    </w:p>
    <w:p w14:paraId="57C5FCD2" w14:textId="77777777" w:rsidR="00295D1E" w:rsidRPr="00295D1E" w:rsidRDefault="00295D1E" w:rsidP="001E5C2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80EE50" w14:textId="77777777" w:rsidR="00295D1E" w:rsidRPr="007B575C" w:rsidRDefault="00295D1E" w:rsidP="001E5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8 - DEMONSTRATIVO DOS RESULTADOS PRETENDIDOS</w:t>
      </w:r>
    </w:p>
    <w:p w14:paraId="2A434DBA" w14:textId="77777777" w:rsidR="00AB4B88" w:rsidRPr="00AB4B88" w:rsidRDefault="00AB4B88" w:rsidP="009D7A4E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B4B88">
        <w:rPr>
          <w:rFonts w:ascii="Times New Roman" w:hAnsi="Times New Roman" w:cs="Times New Roman"/>
          <w:sz w:val="24"/>
          <w:szCs w:val="24"/>
        </w:rPr>
        <w:t>Com a contratação pretendida, o Município busca garantir melhorias efetivas no sistema público de abastecimento de água das localidades contempladas.</w:t>
      </w:r>
    </w:p>
    <w:p w14:paraId="7309AA2A" w14:textId="77777777" w:rsidR="00AB4B88" w:rsidRPr="00AB4B88" w:rsidRDefault="00AB4B88" w:rsidP="009D7A4E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B4B88">
        <w:rPr>
          <w:rFonts w:ascii="Times New Roman" w:hAnsi="Times New Roman" w:cs="Times New Roman"/>
          <w:sz w:val="24"/>
          <w:szCs w:val="24"/>
        </w:rPr>
        <w:t xml:space="preserve">Entre os principais resultados esperados estão a ampliação do acesso da população rural à água potável, a melhoria das condições sanitárias e de saúde pública, a redução dos riscos </w:t>
      </w:r>
      <w:r w:rsidRPr="00AB4B88">
        <w:rPr>
          <w:rFonts w:ascii="Times New Roman" w:hAnsi="Times New Roman" w:cs="Times New Roman"/>
          <w:sz w:val="24"/>
          <w:szCs w:val="24"/>
        </w:rPr>
        <w:lastRenderedPageBreak/>
        <w:t>relacionados a doenças de veiculação hídrica e o fortalecimento da infraestrutura pública de saneamento.</w:t>
      </w:r>
    </w:p>
    <w:p w14:paraId="54D2060B" w14:textId="77777777" w:rsidR="00AB4B88" w:rsidRPr="00AB4B88" w:rsidRDefault="00AB4B88" w:rsidP="009D7A4E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B4B88">
        <w:rPr>
          <w:rFonts w:ascii="Times New Roman" w:hAnsi="Times New Roman" w:cs="Times New Roman"/>
          <w:sz w:val="24"/>
          <w:szCs w:val="24"/>
        </w:rPr>
        <w:t>Também se pretende assegurar maior regularidade no fornecimento de água, reduzir interrupções no abastecimento, proporcionar maior eficiência operacional aos sistemas implantados e diminuir a necessidade de utilização de soluções emergenciais e temporárias.</w:t>
      </w:r>
    </w:p>
    <w:p w14:paraId="183EA658" w14:textId="77777777" w:rsidR="00AB4B88" w:rsidRPr="00AB4B88" w:rsidRDefault="00AB4B88" w:rsidP="009D7A4E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B4B88">
        <w:rPr>
          <w:rFonts w:ascii="Times New Roman" w:hAnsi="Times New Roman" w:cs="Times New Roman"/>
          <w:sz w:val="24"/>
          <w:szCs w:val="24"/>
        </w:rPr>
        <w:t>Os investimentos ainda contribuirão para melhoria da qualidade de vida das comunidades beneficiadas, promovendo desenvolvimento social e melhores condições de permanência da população no meio rural.</w:t>
      </w:r>
    </w:p>
    <w:p w14:paraId="36804959" w14:textId="77777777" w:rsidR="00AB4B88" w:rsidRDefault="00AB4B88" w:rsidP="00AB4B88">
      <w:pPr>
        <w:spacing w:line="276" w:lineRule="auto"/>
        <w:ind w:firstLine="851"/>
        <w:jc w:val="both"/>
      </w:pPr>
    </w:p>
    <w:p w14:paraId="728AAAD4" w14:textId="77777777" w:rsidR="00295D1E" w:rsidRPr="007B575C" w:rsidRDefault="00295D1E" w:rsidP="001E5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9 – PROVIDÊNCIAS PRÉVIAS AO CONTRATO</w:t>
      </w:r>
    </w:p>
    <w:p w14:paraId="4CC87C81" w14:textId="77777777" w:rsidR="00AB4B88" w:rsidRPr="00AB4B88" w:rsidRDefault="00AB4B88" w:rsidP="009D7A4E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B4B88">
        <w:rPr>
          <w:rFonts w:ascii="Times New Roman" w:hAnsi="Times New Roman" w:cs="Times New Roman"/>
          <w:sz w:val="24"/>
          <w:szCs w:val="24"/>
        </w:rPr>
        <w:t>Deverão ser adotadas, previamente à deflagração do procedimento licitatório, todas as providências administrativas e técnicas necessárias à adequada instrução do processo, incluindo, quando cabível, a obtenção das licenças e análises ambientais pertinentes, bem como a verificação da disponibilidade orçamentária para suportar a execução das obras.</w:t>
      </w:r>
    </w:p>
    <w:p w14:paraId="425D3382" w14:textId="77777777" w:rsidR="00AB4B88" w:rsidRPr="00AB4B88" w:rsidRDefault="00AB4B88" w:rsidP="009D7A4E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B4B88">
        <w:rPr>
          <w:rFonts w:ascii="Times New Roman" w:hAnsi="Times New Roman" w:cs="Times New Roman"/>
          <w:sz w:val="24"/>
          <w:szCs w:val="24"/>
        </w:rPr>
        <w:t>De igual modo, deverá a Administração promover a designação formal de servidores responsáveis pela gestão e fiscalização contratual, assegurando o devido acompanhamento técnico em todas as etapas de execução do objeto.</w:t>
      </w:r>
    </w:p>
    <w:p w14:paraId="0C8DE97B" w14:textId="77777777" w:rsidR="00AB4B88" w:rsidRPr="00295D1E" w:rsidRDefault="00AB4B88" w:rsidP="001E5C2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42D2B3" w14:textId="77777777" w:rsidR="00295D1E" w:rsidRPr="007B575C" w:rsidRDefault="00295D1E" w:rsidP="001E5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10 – CONTRATAÇÕES CORRELATAS/INTERDEPENDENTES</w:t>
      </w:r>
    </w:p>
    <w:p w14:paraId="0D99EDA7" w14:textId="77777777" w:rsidR="00295D1E" w:rsidRPr="00295D1E" w:rsidRDefault="00295D1E" w:rsidP="009D7A4E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>Este estudo não identificou a necessidade de realizar contratações acessórias para a perfeita execução do objeto, uma vez que todos os meios necessários para a execução foram contempladas com a contratação ora proposta.</w:t>
      </w:r>
    </w:p>
    <w:p w14:paraId="653EE43A" w14:textId="77777777" w:rsidR="00295D1E" w:rsidRPr="007B575C" w:rsidRDefault="00295D1E" w:rsidP="001E5C2A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C666A1" w14:textId="77777777" w:rsidR="00295D1E" w:rsidRPr="007B575C" w:rsidRDefault="00295D1E" w:rsidP="001E5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11 – IMPACTOS AMBIENTAIS</w:t>
      </w:r>
    </w:p>
    <w:p w14:paraId="2E5BF4FF" w14:textId="77777777" w:rsidR="007B575C" w:rsidRDefault="00AB4B88" w:rsidP="009D7A4E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B4B88">
        <w:rPr>
          <w:rFonts w:ascii="Times New Roman" w:hAnsi="Times New Roman" w:cs="Times New Roman"/>
          <w:sz w:val="24"/>
          <w:szCs w:val="24"/>
        </w:rPr>
        <w:t>A execução das obras de perfuração de poços tubulares profundos e implantação de redes de adução e distribuição pode gerar impactos ambientais pontuais e temporários, típicos desse tipo de intervenção em infraestrutura hídrica.</w:t>
      </w:r>
    </w:p>
    <w:p w14:paraId="18D2B18E" w14:textId="77777777" w:rsidR="00AB4B88" w:rsidRDefault="00AB4B88" w:rsidP="009D7A4E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B4B88">
        <w:rPr>
          <w:rFonts w:ascii="Times New Roman" w:hAnsi="Times New Roman" w:cs="Times New Roman"/>
          <w:sz w:val="24"/>
          <w:szCs w:val="24"/>
        </w:rPr>
        <w:t xml:space="preserve">Como medidas mitigadoras e condicionantes ambientais, a execução dos serviços deverá observar rigorosamente as normas ambientais aplicáveis, bem como as boas práticas de engenharia, assegurando a adequada proteção do meio ambiente durante todas as etapas da obra. Os resíduos provenientes da perfuração e escavação deverão receber destinação ambientalmente adequada, conforme a legislação vigente, e as áreas afetadas pelas intervenções deverão ser devidamente recuperadas após a conclusão dos serviços, quando aplicável. Será adotado controle técnico durante a perfuração, de modo a evitar a contaminação ou o comprometimento do aquífero, </w:t>
      </w:r>
      <w:r w:rsidRPr="00AB4B88">
        <w:rPr>
          <w:rFonts w:ascii="Times New Roman" w:hAnsi="Times New Roman" w:cs="Times New Roman"/>
          <w:sz w:val="24"/>
          <w:szCs w:val="24"/>
        </w:rPr>
        <w:lastRenderedPageBreak/>
        <w:t>bem como serão adotadas medidas de uso racional dos recursos naturais e técnicas construtivas que minimizem a intervenção no meio ambiente.</w:t>
      </w:r>
    </w:p>
    <w:p w14:paraId="65F26309" w14:textId="77777777" w:rsidR="00AB4B88" w:rsidRDefault="00A93718" w:rsidP="009D7A4E">
      <w:pPr>
        <w:spacing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3718">
        <w:rPr>
          <w:rFonts w:ascii="Times New Roman" w:hAnsi="Times New Roman" w:cs="Times New Roman"/>
          <w:sz w:val="24"/>
          <w:szCs w:val="24"/>
        </w:rPr>
        <w:t xml:space="preserve">Quando exigível pela legislação ambiental vigente e pelos órgãos competentes, </w:t>
      </w:r>
      <w:r w:rsidRPr="00A93718">
        <w:rPr>
          <w:rFonts w:ascii="Times New Roman" w:hAnsi="Times New Roman" w:cs="Times New Roman"/>
          <w:bCs/>
          <w:sz w:val="24"/>
          <w:szCs w:val="24"/>
        </w:rPr>
        <w:t>será obrigatoriamente providenciado o licenciamento ambiental prévio, de instalação e/ou operação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CE30EE" w14:textId="77777777" w:rsidR="007B575C" w:rsidRPr="00295D1E" w:rsidRDefault="007B575C" w:rsidP="00A93718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Nenhuma intervenção</w:t>
      </w:r>
      <w:r w:rsidR="005D2FDE">
        <w:rPr>
          <w:rFonts w:ascii="Times New Roman" w:hAnsi="Times New Roman" w:cs="Times New Roman"/>
          <w:sz w:val="24"/>
          <w:szCs w:val="24"/>
        </w:rPr>
        <w:t xml:space="preserve"> ambiental não prevista no licenciamento</w:t>
      </w:r>
      <w:r>
        <w:rPr>
          <w:rFonts w:ascii="Times New Roman" w:hAnsi="Times New Roman" w:cs="Times New Roman"/>
          <w:sz w:val="24"/>
          <w:szCs w:val="24"/>
        </w:rPr>
        <w:t xml:space="preserve"> poderá ser realizada sem a prévia autorização</w:t>
      </w:r>
      <w:r w:rsidR="00460C1E">
        <w:rPr>
          <w:rFonts w:ascii="Times New Roman" w:hAnsi="Times New Roman" w:cs="Times New Roman"/>
          <w:sz w:val="24"/>
          <w:szCs w:val="24"/>
        </w:rPr>
        <w:t xml:space="preserve"> do Órgã Ambiental competente.</w:t>
      </w:r>
    </w:p>
    <w:p w14:paraId="6737DA13" w14:textId="77777777" w:rsidR="00295D1E" w:rsidRPr="00295D1E" w:rsidRDefault="00295D1E" w:rsidP="001E5C2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B5ECE8" w14:textId="77777777" w:rsidR="00295D1E" w:rsidRPr="00460C1E" w:rsidRDefault="00295D1E" w:rsidP="001E5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C1E">
        <w:rPr>
          <w:rFonts w:ascii="Times New Roman" w:hAnsi="Times New Roman" w:cs="Times New Roman"/>
          <w:b/>
          <w:sz w:val="24"/>
          <w:szCs w:val="24"/>
        </w:rPr>
        <w:t>12 – VIABILIDADE DA CONTRATAÇÃO</w:t>
      </w:r>
    </w:p>
    <w:p w14:paraId="324E709A" w14:textId="77777777" w:rsidR="00A93718" w:rsidRDefault="00A93718" w:rsidP="00A93718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93718">
        <w:rPr>
          <w:rFonts w:ascii="Times New Roman" w:hAnsi="Times New Roman" w:cs="Times New Roman"/>
          <w:sz w:val="24"/>
          <w:szCs w:val="24"/>
        </w:rPr>
        <w:t xml:space="preserve">Após análise preliminar, conclui-se que a solução é tecnicamente viável, economicamente justificável frente às alternativas disponíveis e atende ao interesse público, especialmente ao direito fundamental à saúde e ao saneamento básico, apresentando, ainda, sustentabilidade operacional ao longo do tempo. </w:t>
      </w:r>
    </w:p>
    <w:p w14:paraId="06428224" w14:textId="77777777" w:rsidR="00A93718" w:rsidRDefault="00A93718" w:rsidP="00A93718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087496A" w14:textId="77777777" w:rsidR="00A93718" w:rsidRPr="00933A2F" w:rsidRDefault="00933A2F" w:rsidP="00A93718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33A2F">
        <w:rPr>
          <w:rFonts w:ascii="Times New Roman" w:hAnsi="Times New Roman" w:cs="Times New Roman"/>
          <w:sz w:val="24"/>
          <w:szCs w:val="24"/>
        </w:rPr>
        <w:t xml:space="preserve">Ressalta-se que o Município foi contemplado com proposta do Ministério da Saúde, por meio da </w:t>
      </w:r>
      <w:r w:rsidRPr="00194347">
        <w:rPr>
          <w:rFonts w:ascii="Times New Roman" w:hAnsi="Times New Roman" w:cs="Times New Roman"/>
          <w:b/>
          <w:bCs/>
          <w:sz w:val="24"/>
          <w:szCs w:val="24"/>
        </w:rPr>
        <w:t>Fundação Nacional de Saúde (FUNASA</w:t>
      </w:r>
      <w:r w:rsidRPr="00933A2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8720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468C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8720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468C">
        <w:rPr>
          <w:rFonts w:ascii="Times New Roman" w:hAnsi="Times New Roman" w:cs="Times New Roman"/>
          <w:b/>
          <w:bCs/>
          <w:sz w:val="24"/>
          <w:szCs w:val="24"/>
        </w:rPr>
        <w:t>Proposta 093790/2017</w:t>
      </w:r>
      <w:r w:rsidRPr="00933A2F">
        <w:rPr>
          <w:rFonts w:ascii="Times New Roman" w:hAnsi="Times New Roman" w:cs="Times New Roman"/>
          <w:sz w:val="24"/>
          <w:szCs w:val="24"/>
        </w:rPr>
        <w:t>, para atendimento da demanda de ampliação e melhoria dos sistemas de abastecimento de água nas localidades abrangidas, o que reforça a viabilidade técnica e administrativa da solução proposta.</w:t>
      </w:r>
    </w:p>
    <w:p w14:paraId="2118330A" w14:textId="77777777" w:rsidR="00933A2F" w:rsidRDefault="00933A2F" w:rsidP="00A93718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386ABDB5" w14:textId="77777777" w:rsidR="00295D1E" w:rsidRPr="00295D1E" w:rsidRDefault="00295D1E" w:rsidP="00A93718">
      <w:pPr>
        <w:spacing w:after="0" w:line="276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 xml:space="preserve">Portanto, </w:t>
      </w:r>
      <w:r w:rsidR="00057F25">
        <w:rPr>
          <w:rFonts w:ascii="Times New Roman" w:hAnsi="Times New Roman" w:cs="Times New Roman"/>
          <w:sz w:val="24"/>
          <w:szCs w:val="24"/>
        </w:rPr>
        <w:t>solicita-</w:t>
      </w:r>
      <w:r w:rsidRPr="00295D1E">
        <w:rPr>
          <w:rFonts w:ascii="Times New Roman" w:hAnsi="Times New Roman" w:cs="Times New Roman"/>
          <w:sz w:val="24"/>
          <w:szCs w:val="24"/>
        </w:rPr>
        <w:t>se a continuidade do processo de contratação, com a elaboração dos demais atos da fase preparatória.</w:t>
      </w:r>
    </w:p>
    <w:p w14:paraId="011F339D" w14:textId="77777777" w:rsidR="00295D1E" w:rsidRPr="00295D1E" w:rsidRDefault="00295D1E" w:rsidP="001E5C2A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 xml:space="preserve">Colinas, </w:t>
      </w:r>
      <w:r w:rsidR="00A93718">
        <w:rPr>
          <w:rFonts w:ascii="Times New Roman" w:hAnsi="Times New Roman" w:cs="Times New Roman"/>
          <w:sz w:val="24"/>
          <w:szCs w:val="24"/>
        </w:rPr>
        <w:t xml:space="preserve">15 de maio </w:t>
      </w:r>
      <w:r w:rsidRPr="00295D1E">
        <w:rPr>
          <w:rFonts w:ascii="Times New Roman" w:hAnsi="Times New Roman" w:cs="Times New Roman"/>
          <w:sz w:val="24"/>
          <w:szCs w:val="24"/>
        </w:rPr>
        <w:t>de 2026.</w:t>
      </w:r>
    </w:p>
    <w:p w14:paraId="250BC7F5" w14:textId="77777777" w:rsidR="00295D1E" w:rsidRPr="00295D1E" w:rsidRDefault="00295D1E" w:rsidP="001E5C2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02C524" w14:textId="77777777" w:rsidR="00295D1E" w:rsidRPr="00057F25" w:rsidRDefault="00295D1E" w:rsidP="001E5C2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7F25">
        <w:rPr>
          <w:rFonts w:ascii="Times New Roman" w:hAnsi="Times New Roman" w:cs="Times New Roman"/>
          <w:b/>
          <w:sz w:val="24"/>
          <w:szCs w:val="24"/>
        </w:rPr>
        <w:t>________________________________________</w:t>
      </w:r>
    </w:p>
    <w:p w14:paraId="0269E19E" w14:textId="4ED39A4B" w:rsidR="004971E7" w:rsidRDefault="004971E7" w:rsidP="001E5C2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Évelin Sofia Brockmann</w:t>
      </w:r>
    </w:p>
    <w:p w14:paraId="03F5D363" w14:textId="3B713E25" w:rsidR="00194347" w:rsidRPr="00295D1E" w:rsidRDefault="00194347" w:rsidP="001E5C2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Secretaria Municipal de Agricultura e Meio Ambiente</w:t>
      </w:r>
    </w:p>
    <w:p w14:paraId="59241561" w14:textId="77777777" w:rsidR="00295D1E" w:rsidRPr="00295D1E" w:rsidRDefault="00295D1E" w:rsidP="001E5C2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55166F" w14:textId="77777777" w:rsidR="00295D1E" w:rsidRPr="00295D1E" w:rsidRDefault="00295D1E" w:rsidP="001E5C2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4A8540" w14:textId="77777777" w:rsidR="00295D1E" w:rsidRPr="00295D1E" w:rsidRDefault="00295D1E" w:rsidP="001E5C2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E6DBC9" w14:textId="77777777" w:rsidR="00295D1E" w:rsidRPr="00295D1E" w:rsidRDefault="00295D1E" w:rsidP="001E5C2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8AB1AA" w14:textId="77777777" w:rsidR="00295D1E" w:rsidRPr="00295D1E" w:rsidRDefault="00295D1E" w:rsidP="001E5C2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CECC81" w14:textId="77777777" w:rsidR="009F1317" w:rsidRPr="00295D1E" w:rsidRDefault="009F1317" w:rsidP="001E5C2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F1317" w:rsidRPr="00295D1E" w:rsidSect="00194347">
      <w:headerReference w:type="default" r:id="rId7"/>
      <w:footerReference w:type="default" r:id="rId8"/>
      <w:pgSz w:w="11906" w:h="16838"/>
      <w:pgMar w:top="1417" w:right="1133" w:bottom="1135" w:left="1418" w:header="708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CAD84" w14:textId="77777777" w:rsidR="00366C8A" w:rsidRDefault="00366C8A" w:rsidP="00295D1E">
      <w:pPr>
        <w:spacing w:after="0" w:line="240" w:lineRule="auto"/>
      </w:pPr>
      <w:r>
        <w:separator/>
      </w:r>
    </w:p>
  </w:endnote>
  <w:endnote w:type="continuationSeparator" w:id="0">
    <w:p w14:paraId="6B1B1404" w14:textId="77777777" w:rsidR="00366C8A" w:rsidRDefault="00366C8A" w:rsidP="00295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CD1DB" w14:textId="77777777" w:rsidR="00295D1E" w:rsidRPr="00194347" w:rsidRDefault="00295D1E" w:rsidP="00295D1E">
    <w:pPr>
      <w:pStyle w:val="Rodap"/>
      <w:pBdr>
        <w:top w:val="single" w:sz="4" w:space="1" w:color="A5A5A5"/>
      </w:pBdr>
      <w:jc w:val="center"/>
      <w:rPr>
        <w:sz w:val="18"/>
        <w:szCs w:val="18"/>
      </w:rPr>
    </w:pPr>
    <w:r w:rsidRPr="00194347">
      <w:rPr>
        <w:sz w:val="18"/>
        <w:szCs w:val="18"/>
      </w:rPr>
      <w:t>Rua Olavo Bilac, 370 – Centro – Colinas/RS – CEP 95895-000 | Fone: (51) 3760-4000</w:t>
    </w:r>
  </w:p>
  <w:p w14:paraId="3C2B8BCF" w14:textId="77777777" w:rsidR="00295D1E" w:rsidRPr="00194347" w:rsidRDefault="00295D1E" w:rsidP="00295D1E">
    <w:pPr>
      <w:pStyle w:val="Rodap"/>
      <w:jc w:val="center"/>
      <w:rPr>
        <w:sz w:val="18"/>
        <w:szCs w:val="18"/>
      </w:rPr>
    </w:pPr>
    <w:r w:rsidRPr="00194347">
      <w:rPr>
        <w:sz w:val="18"/>
        <w:szCs w:val="18"/>
      </w:rPr>
      <w:t>E-mail: licitacoes@colinasrs.com.br – Site: www.colinasrs.com.br</w:t>
    </w:r>
  </w:p>
  <w:p w14:paraId="6D9F6873" w14:textId="77777777" w:rsidR="00295D1E" w:rsidRDefault="00295D1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D8394" w14:textId="77777777" w:rsidR="00366C8A" w:rsidRDefault="00366C8A" w:rsidP="00295D1E">
      <w:pPr>
        <w:spacing w:after="0" w:line="240" w:lineRule="auto"/>
      </w:pPr>
      <w:r>
        <w:separator/>
      </w:r>
    </w:p>
  </w:footnote>
  <w:footnote w:type="continuationSeparator" w:id="0">
    <w:p w14:paraId="7305F176" w14:textId="77777777" w:rsidR="00366C8A" w:rsidRDefault="00366C8A" w:rsidP="00295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600"/>
      <w:gridCol w:w="7611"/>
    </w:tblGrid>
    <w:tr w:rsidR="00295D1E" w14:paraId="7156B6CD" w14:textId="77777777" w:rsidTr="00B55BEC">
      <w:tc>
        <w:tcPr>
          <w:tcW w:w="1600" w:type="dxa"/>
        </w:tcPr>
        <w:p w14:paraId="1311EEAB" w14:textId="77777777" w:rsidR="00295D1E" w:rsidRPr="00863AB9" w:rsidRDefault="00295D1E" w:rsidP="00295D1E">
          <w:pPr>
            <w:pStyle w:val="Cabealho"/>
            <w:tabs>
              <w:tab w:val="left" w:pos="5795"/>
            </w:tabs>
            <w:rPr>
              <w:rFonts w:ascii="Arial" w:hAnsi="Arial"/>
              <w:lang w:eastAsia="pt-BR"/>
            </w:rPr>
          </w:pPr>
          <w:r w:rsidRPr="00863AB9">
            <w:rPr>
              <w:rFonts w:ascii="Arial" w:hAnsi="Arial"/>
              <w:lang w:eastAsia="pt-BR"/>
            </w:rPr>
            <w:drawing>
              <wp:inline distT="0" distB="0" distL="0" distR="0" wp14:anchorId="62EA9835" wp14:editId="5CDE0C4F">
                <wp:extent cx="876300" cy="733425"/>
                <wp:effectExtent l="0" t="0" r="0" b="9525"/>
                <wp:docPr id="1718436022" name="Imagem 1718436022" descr="Brasão Colin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ão Colin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11" w:type="dxa"/>
          <w:vAlign w:val="center"/>
        </w:tcPr>
        <w:p w14:paraId="31FDD164" w14:textId="77777777" w:rsidR="00295D1E" w:rsidRPr="003B5DA4" w:rsidRDefault="00295D1E" w:rsidP="00295D1E">
          <w:pPr>
            <w:pStyle w:val="Cabealho"/>
            <w:tabs>
              <w:tab w:val="left" w:pos="5795"/>
            </w:tabs>
            <w:rPr>
              <w:rFonts w:ascii="Arial" w:hAnsi="Arial" w:cs="Arial"/>
              <w:sz w:val="24"/>
              <w:szCs w:val="24"/>
              <w:lang w:eastAsia="pt-BR"/>
            </w:rPr>
          </w:pPr>
          <w:r w:rsidRPr="003B5DA4">
            <w:rPr>
              <w:rFonts w:ascii="Arial" w:hAnsi="Arial" w:cs="Arial"/>
              <w:sz w:val="24"/>
              <w:szCs w:val="24"/>
              <w:lang w:eastAsia="pt-BR"/>
            </w:rPr>
            <w:t>Estado do Rio Grande do Sul</w:t>
          </w:r>
          <w:r w:rsidRPr="003B5DA4">
            <w:rPr>
              <w:rFonts w:ascii="Arial" w:hAnsi="Arial" w:cs="Arial"/>
              <w:sz w:val="24"/>
              <w:szCs w:val="24"/>
              <w:lang w:eastAsia="pt-BR"/>
            </w:rPr>
            <w:br/>
          </w:r>
          <w:r w:rsidRPr="003B5DA4">
            <w:rPr>
              <w:rFonts w:ascii="Arial" w:hAnsi="Arial" w:cs="Arial"/>
              <w:b/>
              <w:sz w:val="24"/>
              <w:szCs w:val="24"/>
              <w:lang w:eastAsia="pt-BR"/>
            </w:rPr>
            <w:t>MUNICÍPIO DE COLINAS</w:t>
          </w:r>
          <w:r w:rsidRPr="003B5DA4">
            <w:rPr>
              <w:rFonts w:ascii="Arial" w:hAnsi="Arial" w:cs="Arial"/>
              <w:sz w:val="24"/>
              <w:szCs w:val="24"/>
              <w:lang w:eastAsia="pt-BR"/>
            </w:rPr>
            <w:br/>
          </w:r>
        </w:p>
      </w:tc>
    </w:tr>
  </w:tbl>
  <w:p w14:paraId="26AFCFA2" w14:textId="77777777" w:rsidR="00295D1E" w:rsidRDefault="00295D1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902A2"/>
    <w:multiLevelType w:val="multilevel"/>
    <w:tmpl w:val="7E58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01733D"/>
    <w:multiLevelType w:val="hybridMultilevel"/>
    <w:tmpl w:val="7D76A7A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8D624F"/>
    <w:multiLevelType w:val="hybridMultilevel"/>
    <w:tmpl w:val="7658891A"/>
    <w:lvl w:ilvl="0" w:tplc="0416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042440637">
    <w:abstractNumId w:val="1"/>
  </w:num>
  <w:num w:numId="2" w16cid:durableId="581917519">
    <w:abstractNumId w:val="2"/>
  </w:num>
  <w:num w:numId="3" w16cid:durableId="2143111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D1E"/>
    <w:rsid w:val="00057F25"/>
    <w:rsid w:val="0009305D"/>
    <w:rsid w:val="000B5A88"/>
    <w:rsid w:val="000F39B1"/>
    <w:rsid w:val="00107227"/>
    <w:rsid w:val="00194347"/>
    <w:rsid w:val="001E5C2A"/>
    <w:rsid w:val="00246CC7"/>
    <w:rsid w:val="00295D1E"/>
    <w:rsid w:val="002A69BC"/>
    <w:rsid w:val="0034468C"/>
    <w:rsid w:val="00366C8A"/>
    <w:rsid w:val="003C4EB7"/>
    <w:rsid w:val="00460C1E"/>
    <w:rsid w:val="004971E7"/>
    <w:rsid w:val="005D2FDE"/>
    <w:rsid w:val="006614A7"/>
    <w:rsid w:val="006706A6"/>
    <w:rsid w:val="006C2C1E"/>
    <w:rsid w:val="00724253"/>
    <w:rsid w:val="007B575C"/>
    <w:rsid w:val="0087202A"/>
    <w:rsid w:val="00882688"/>
    <w:rsid w:val="00933A2F"/>
    <w:rsid w:val="009D7A4E"/>
    <w:rsid w:val="009F1317"/>
    <w:rsid w:val="00A93718"/>
    <w:rsid w:val="00AB4B88"/>
    <w:rsid w:val="00AE524F"/>
    <w:rsid w:val="00B97750"/>
    <w:rsid w:val="00BB77D2"/>
    <w:rsid w:val="00CC17B0"/>
    <w:rsid w:val="00DC4B28"/>
    <w:rsid w:val="00EA5F17"/>
    <w:rsid w:val="00EE6017"/>
    <w:rsid w:val="00F118BE"/>
    <w:rsid w:val="00F1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1750A"/>
  <w15:chartTrackingRefBased/>
  <w15:docId w15:val="{8A817913-09A9-4205-BFA0-90930BCFB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95D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95D1E"/>
    <w:rPr>
      <w:noProof/>
    </w:rPr>
  </w:style>
  <w:style w:type="paragraph" w:styleId="Rodap">
    <w:name w:val="footer"/>
    <w:basedOn w:val="Normal"/>
    <w:link w:val="RodapChar"/>
    <w:unhideWhenUsed/>
    <w:rsid w:val="00295D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295D1E"/>
    <w:rPr>
      <w:noProof/>
    </w:rPr>
  </w:style>
  <w:style w:type="paragraph" w:styleId="NormalWeb">
    <w:name w:val="Normal (Web)"/>
    <w:basedOn w:val="Normal"/>
    <w:uiPriority w:val="99"/>
    <w:semiHidden/>
    <w:unhideWhenUsed/>
    <w:rsid w:val="0067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6C2C1E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EA5F17"/>
    <w:rPr>
      <w:b/>
      <w:bCs/>
    </w:rPr>
  </w:style>
  <w:style w:type="paragraph" w:styleId="Corpodetexto">
    <w:name w:val="Body Text"/>
    <w:basedOn w:val="Normal"/>
    <w:link w:val="CorpodetextoChar"/>
    <w:qFormat/>
    <w:rsid w:val="00AB4B88"/>
    <w:pPr>
      <w:spacing w:before="180" w:after="180" w:line="240" w:lineRule="auto"/>
    </w:pPr>
    <w:rPr>
      <w:noProof w:val="0"/>
      <w:sz w:val="24"/>
      <w:szCs w:val="24"/>
      <w:lang w:val="en-US"/>
    </w:rPr>
  </w:style>
  <w:style w:type="character" w:customStyle="1" w:styleId="CorpodetextoChar">
    <w:name w:val="Corpo de texto Char"/>
    <w:basedOn w:val="Fontepargpadro"/>
    <w:link w:val="Corpodetexto"/>
    <w:rsid w:val="00AB4B88"/>
    <w:rPr>
      <w:sz w:val="24"/>
      <w:szCs w:val="24"/>
      <w:lang w:val="en-US"/>
    </w:rPr>
  </w:style>
  <w:style w:type="paragraph" w:customStyle="1" w:styleId="FirstParagraph">
    <w:name w:val="First Paragraph"/>
    <w:basedOn w:val="Corpodetexto"/>
    <w:next w:val="Corpodetexto"/>
    <w:qFormat/>
    <w:rsid w:val="00AB4B88"/>
  </w:style>
  <w:style w:type="character" w:customStyle="1" w:styleId="whitespace-normal">
    <w:name w:val="whitespace-normal"/>
    <w:basedOn w:val="Fontepargpadro"/>
    <w:rsid w:val="00933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7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2064</Words>
  <Characters>11147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Daiana Rohsig</dc:creator>
  <cp:keywords/>
  <dc:description/>
  <cp:lastModifiedBy>Daiana Rohsig</cp:lastModifiedBy>
  <cp:revision>24</cp:revision>
  <dcterms:created xsi:type="dcterms:W3CDTF">2026-03-28T00:29:00Z</dcterms:created>
  <dcterms:modified xsi:type="dcterms:W3CDTF">2026-05-15T11:41:00Z</dcterms:modified>
</cp:coreProperties>
</file>